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561FC" w14:textId="77777777" w:rsidR="00950E2F" w:rsidRDefault="00596193">
      <w:pPr>
        <w:pStyle w:val="GvdeMetni"/>
        <w:ind w:left="154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tr-TR"/>
        </w:rPr>
        <w:drawing>
          <wp:inline distT="0" distB="0" distL="0" distR="0" wp14:anchorId="78BA67B3" wp14:editId="22294307">
            <wp:extent cx="1067515" cy="813816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7515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0D0339" w14:textId="7DC523B5" w:rsidR="00950E2F" w:rsidRDefault="00596193">
      <w:pPr>
        <w:tabs>
          <w:tab w:val="left" w:pos="9061"/>
        </w:tabs>
        <w:spacing w:before="170"/>
        <w:ind w:right="132"/>
        <w:jc w:val="center"/>
        <w:rPr>
          <w:b/>
          <w:sz w:val="28"/>
        </w:rPr>
      </w:pPr>
      <w:r>
        <w:rPr>
          <w:b/>
          <w:noProof/>
          <w:sz w:val="28"/>
          <w:lang w:eastAsia="tr-TR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3FD26E8" wp14:editId="41CA5112">
                <wp:simplePos x="0" y="0"/>
                <wp:positionH relativeFrom="page">
                  <wp:posOffset>438150</wp:posOffset>
                </wp:positionH>
                <wp:positionV relativeFrom="paragraph">
                  <wp:posOffset>351790</wp:posOffset>
                </wp:positionV>
                <wp:extent cx="6683375" cy="635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33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3375" h="6350">
                              <a:moveTo>
                                <a:pt x="668337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683375" y="6096"/>
                              </a:lnTo>
                              <a:lnTo>
                                <a:pt x="66833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4B33B2" id="Graphic 2" o:spid="_x0000_s1026" style="position:absolute;margin-left:34.5pt;margin-top:27.7pt;width:526.2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833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" path="m6683375,l,,,6096r6683375,l6683375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sz w:val="28"/>
        </w:rPr>
        <w:t>Basın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Bülteni</w:t>
      </w:r>
      <w:r>
        <w:rPr>
          <w:rFonts w:ascii="Times New Roman" w:hAnsi="Times New Roman"/>
          <w:sz w:val="28"/>
        </w:rPr>
        <w:tab/>
      </w:r>
      <w:r w:rsidR="003C23CE">
        <w:rPr>
          <w:b/>
          <w:spacing w:val="-2"/>
          <w:sz w:val="28"/>
        </w:rPr>
        <w:t>0</w:t>
      </w:r>
      <w:r w:rsidR="00AB33D3">
        <w:rPr>
          <w:b/>
          <w:spacing w:val="-2"/>
          <w:sz w:val="28"/>
        </w:rPr>
        <w:t>3</w:t>
      </w:r>
      <w:r>
        <w:rPr>
          <w:b/>
          <w:spacing w:val="-2"/>
          <w:sz w:val="28"/>
        </w:rPr>
        <w:t>.0</w:t>
      </w:r>
      <w:r w:rsidR="003C23CE">
        <w:rPr>
          <w:b/>
          <w:spacing w:val="-2"/>
          <w:sz w:val="28"/>
        </w:rPr>
        <w:t>9</w:t>
      </w:r>
      <w:r>
        <w:rPr>
          <w:b/>
          <w:spacing w:val="-2"/>
          <w:sz w:val="28"/>
        </w:rPr>
        <w:t>.2025</w:t>
      </w:r>
    </w:p>
    <w:p w14:paraId="122E4664" w14:textId="77777777" w:rsidR="0040186E" w:rsidRPr="00C21A14" w:rsidRDefault="0086501C" w:rsidP="0040186E">
      <w:pPr>
        <w:pStyle w:val="KonuBal"/>
        <w:spacing w:line="350" w:lineRule="auto"/>
        <w:rPr>
          <w:color w:val="C00000"/>
          <w:spacing w:val="-2"/>
        </w:rPr>
      </w:pPr>
      <w:bookmarkStart w:id="0" w:name="_GoBack"/>
      <w:r w:rsidRPr="00C21A14">
        <w:rPr>
          <w:color w:val="C00000"/>
          <w:spacing w:val="-2"/>
        </w:rPr>
        <w:t xml:space="preserve">Geleceğin Teknolojileri İçin Geri Sayım: </w:t>
      </w:r>
    </w:p>
    <w:bookmarkEnd w:id="0"/>
    <w:p w14:paraId="23417328" w14:textId="03C40631" w:rsidR="00950E2F" w:rsidRPr="0040186E" w:rsidRDefault="0086501C" w:rsidP="0040186E">
      <w:pPr>
        <w:pStyle w:val="KonuBal"/>
        <w:spacing w:line="350" w:lineRule="auto"/>
        <w:rPr>
          <w:spacing w:val="-2"/>
        </w:rPr>
      </w:pPr>
      <w:r w:rsidRPr="00C21A14">
        <w:rPr>
          <w:color w:val="C00000"/>
          <w:spacing w:val="-2"/>
        </w:rPr>
        <w:t>TEKNOFEST İstanbul Ziyaretçi Kayıtları Başladı!</w:t>
      </w:r>
    </w:p>
    <w:p w14:paraId="20EB8A05" w14:textId="77777777" w:rsidR="00950E2F" w:rsidRPr="00FA154B" w:rsidRDefault="00950E2F">
      <w:pPr>
        <w:pStyle w:val="GvdeMetni"/>
        <w:spacing w:before="57"/>
        <w:rPr>
          <w:b/>
          <w:sz w:val="16"/>
          <w:szCs w:val="16"/>
        </w:rPr>
      </w:pPr>
    </w:p>
    <w:p w14:paraId="439BE104" w14:textId="4FA077A9" w:rsidR="00C316BD" w:rsidRPr="00C316BD" w:rsidRDefault="00C316BD" w:rsidP="001B2C9E">
      <w:pPr>
        <w:pStyle w:val="Balk1"/>
        <w:spacing w:before="45"/>
      </w:pPr>
      <w:r w:rsidRPr="00C316BD">
        <w:t>Dünyanın en büyük Havacılık, Uzay ve Teknoloji festivali TEKNOFEST, bu yıl 1</w:t>
      </w:r>
      <w:r w:rsidR="007F5852">
        <w:t>3</w:t>
      </w:r>
      <w:r w:rsidRPr="00C316BD">
        <w:t>. kez İstanbul’da teknoloji tutkunlarını ağırlamaya hazırlanıyor!</w:t>
      </w:r>
      <w:r w:rsidR="001B2C9E">
        <w:t xml:space="preserve"> </w:t>
      </w:r>
      <w:r w:rsidRPr="00C316BD">
        <w:t>17-21 Eylül tarihleri arasında düzenlenecek TEKNOFEST İstanbul için ziyaretçi kayıtları başladı.</w:t>
      </w:r>
      <w:r w:rsidR="001B2C9E">
        <w:t xml:space="preserve"> </w:t>
      </w:r>
      <w:r w:rsidRPr="00C316BD">
        <w:t xml:space="preserve">Geleceğin teknolojilerine tanıklık etmek, milli projeleri yakından görmek ve birbirinden heyecan verici etkinliklere katılmak isteyen herkes bu eşsiz atmosferde yerini alabilir. </w:t>
      </w:r>
      <w:r w:rsidR="001B2C9E" w:rsidRPr="001B2C9E">
        <w:t xml:space="preserve">Katılımın ücretsiz olduğu festival için hemen </w:t>
      </w:r>
      <w:proofErr w:type="gramStart"/>
      <w:r w:rsidR="001B2C9E" w:rsidRPr="001B2C9E">
        <w:t>online</w:t>
      </w:r>
      <w:proofErr w:type="gramEnd"/>
      <w:r w:rsidR="001B2C9E" w:rsidRPr="001B2C9E">
        <w:t xml:space="preserve"> kayıt yaptırabilirsiniz!</w:t>
      </w:r>
    </w:p>
    <w:p w14:paraId="7020E017" w14:textId="77777777" w:rsidR="00950E2F" w:rsidRPr="00FA154B" w:rsidRDefault="00950E2F">
      <w:pPr>
        <w:pStyle w:val="GvdeMetni"/>
        <w:spacing w:before="160"/>
        <w:rPr>
          <w:sz w:val="16"/>
          <w:szCs w:val="16"/>
        </w:rPr>
      </w:pPr>
    </w:p>
    <w:p w14:paraId="3841C79E" w14:textId="37E48F04" w:rsidR="00950E2F" w:rsidRDefault="00C66BCE">
      <w:pPr>
        <w:pStyle w:val="GvdeMetni"/>
        <w:spacing w:line="276" w:lineRule="auto"/>
        <w:ind w:left="153" w:right="134"/>
        <w:jc w:val="both"/>
      </w:pPr>
      <w:r w:rsidRPr="00C66BCE">
        <w:t>Bilim ve teknolojiyi rehber edinen</w:t>
      </w:r>
      <w:r>
        <w:t xml:space="preserve"> ve</w:t>
      </w:r>
      <w:r w:rsidRPr="00C66BCE">
        <w:t xml:space="preserve"> geleceği tasarlayan gençleri bir araya getiren TEKNOFEST, 2025 yılında da dünyaya ilham vermeye devam ediyor. İlk durağını kardeş vatan KKTC’de gerçekleştiren festival, ardından </w:t>
      </w:r>
      <w:r w:rsidR="0080584B" w:rsidRPr="0080584B">
        <w:t>TEKNOFEST Mavi Vatan ile köklü denizcilik mirasını yerli ve milli teknolojilerle harmanlayarak yüz binleri ağırladı</w:t>
      </w:r>
      <w:r w:rsidR="0080584B">
        <w:t>.</w:t>
      </w:r>
      <w:r w:rsidRPr="00C66BCE">
        <w:t xml:space="preserve"> Bu büyük yolculuğun son durağı ise 17-21 Eylül tarihlerinde Atatürk Havalimanı’nda gerçekleşecek TEKNOFEST İstanbul olacak. Sınırları zorlayan teknoloji yarışmalarından nefes kesen hava gösterilerine, yenilikçi projelerden ilham verici buluşmalara kadar sayısız etkinlikle </w:t>
      </w:r>
      <w:r>
        <w:t xml:space="preserve">TEKNOFEST </w:t>
      </w:r>
      <w:r w:rsidRPr="00C66BCE">
        <w:t>İstanbul, yeni rekorlara ve unutulmaz anlara ev sahipliği yapacak.</w:t>
      </w:r>
    </w:p>
    <w:p w14:paraId="4E93DC94" w14:textId="77777777" w:rsidR="00950E2F" w:rsidRPr="005B1C87" w:rsidRDefault="00950E2F">
      <w:pPr>
        <w:pStyle w:val="GvdeMetni"/>
        <w:spacing w:before="43"/>
        <w:rPr>
          <w:sz w:val="16"/>
          <w:szCs w:val="16"/>
        </w:rPr>
      </w:pPr>
    </w:p>
    <w:p w14:paraId="1981EDFD" w14:textId="44A109F5" w:rsidR="00950E2F" w:rsidRPr="00C21A14" w:rsidRDefault="002F4B4A">
      <w:pPr>
        <w:pStyle w:val="Balk1"/>
        <w:rPr>
          <w:color w:val="C00000"/>
        </w:rPr>
      </w:pPr>
      <w:r w:rsidRPr="00C21A14">
        <w:rPr>
          <w:color w:val="C00000"/>
        </w:rPr>
        <w:t>Teknoloji ve Heyecanın Merkezi: TEKNOFEST İstanbul!</w:t>
      </w:r>
    </w:p>
    <w:p w14:paraId="13432D7E" w14:textId="1C69CEFA" w:rsidR="00A13B82" w:rsidRDefault="00596193" w:rsidP="00B9058F">
      <w:pPr>
        <w:spacing w:before="206" w:line="276" w:lineRule="auto"/>
        <w:ind w:left="153" w:right="126"/>
        <w:jc w:val="both"/>
        <w:rPr>
          <w:b/>
          <w:sz w:val="24"/>
        </w:rPr>
      </w:pPr>
      <w:r>
        <w:rPr>
          <w:sz w:val="24"/>
        </w:rPr>
        <w:t>Her yıl yenilenen yarışma kategorileriyle öne çıkan TEKNOFEST kapsamında düzenlenecek TEKNOFEST İstanbul’da,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5</w:t>
      </w:r>
      <w:r w:rsidR="007F5852">
        <w:rPr>
          <w:b/>
          <w:sz w:val="24"/>
        </w:rPr>
        <w:t>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ve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13</w:t>
      </w:r>
      <w:r w:rsidR="007F5852">
        <w:rPr>
          <w:b/>
          <w:sz w:val="24"/>
        </w:rPr>
        <w:t>7</w:t>
      </w:r>
      <w:r>
        <w:rPr>
          <w:b/>
          <w:sz w:val="24"/>
        </w:rPr>
        <w:t xml:space="preserve"> alt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kategoride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gerçekleştirilecek</w:t>
      </w:r>
      <w:r>
        <w:rPr>
          <w:spacing w:val="-6"/>
          <w:sz w:val="24"/>
        </w:rPr>
        <w:t xml:space="preserve"> </w:t>
      </w:r>
      <w:r>
        <w:rPr>
          <w:sz w:val="24"/>
        </w:rPr>
        <w:t>yarışmalarda</w:t>
      </w:r>
      <w:r>
        <w:rPr>
          <w:spacing w:val="-9"/>
          <w:sz w:val="24"/>
        </w:rPr>
        <w:t xml:space="preserve"> </w:t>
      </w:r>
      <w:r>
        <w:rPr>
          <w:sz w:val="24"/>
        </w:rPr>
        <w:t>ön</w:t>
      </w:r>
      <w:r>
        <w:rPr>
          <w:spacing w:val="-5"/>
          <w:sz w:val="24"/>
        </w:rPr>
        <w:t xml:space="preserve"> </w:t>
      </w:r>
      <w:r>
        <w:rPr>
          <w:sz w:val="24"/>
        </w:rPr>
        <w:t>eleme</w:t>
      </w:r>
      <w:r>
        <w:rPr>
          <w:spacing w:val="-5"/>
          <w:sz w:val="24"/>
        </w:rPr>
        <w:t xml:space="preserve"> </w:t>
      </w:r>
      <w:r>
        <w:rPr>
          <w:sz w:val="24"/>
        </w:rPr>
        <w:t>aşamasını</w:t>
      </w:r>
      <w:r>
        <w:rPr>
          <w:spacing w:val="-8"/>
          <w:sz w:val="24"/>
        </w:rPr>
        <w:t xml:space="preserve"> </w:t>
      </w:r>
      <w:r>
        <w:rPr>
          <w:sz w:val="24"/>
        </w:rPr>
        <w:t>geçen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takımlar </w:t>
      </w:r>
      <w:r>
        <w:rPr>
          <w:b/>
          <w:sz w:val="24"/>
        </w:rPr>
        <w:t>85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milyon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TL’nin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üzerinde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maddi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destekten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yararlanacak;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dereceye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giren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takımlara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ise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toplamda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65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milyon TL’nin üzerinde ödül verilecek.</w:t>
      </w:r>
    </w:p>
    <w:p w14:paraId="3539C157" w14:textId="77777777" w:rsidR="00B9058F" w:rsidRPr="005B1C87" w:rsidRDefault="00B9058F" w:rsidP="00B9058F">
      <w:pPr>
        <w:spacing w:before="206" w:line="276" w:lineRule="auto"/>
        <w:ind w:left="153" w:right="126"/>
        <w:jc w:val="both"/>
        <w:rPr>
          <w:b/>
          <w:sz w:val="16"/>
          <w:szCs w:val="16"/>
        </w:rPr>
      </w:pPr>
    </w:p>
    <w:p w14:paraId="462F142D" w14:textId="2C37E67E" w:rsidR="00FA2E1A" w:rsidRDefault="00596193">
      <w:pPr>
        <w:pStyle w:val="GvdeMetni"/>
        <w:spacing w:line="276" w:lineRule="auto"/>
        <w:ind w:left="153" w:right="131"/>
        <w:jc w:val="both"/>
      </w:pPr>
      <w:r>
        <w:t xml:space="preserve">Öte yandan 17-21 Eylül tarihleri arasında Atatürk Havalimanı’nda gerçekleşecek TEKNOFEST İstanbul, teknoloji yarışmalarının yanı sıra birbirinden etkileyici etkinliklerle de ziyaretçilerini ağırlayacak. Festival kapsamında; </w:t>
      </w:r>
      <w:r w:rsidRPr="006B4F2A">
        <w:rPr>
          <w:b/>
          <w:bCs/>
        </w:rPr>
        <w:t>nefes kesen hava gösterileri,</w:t>
      </w:r>
      <w:r w:rsidR="00F44BB6" w:rsidRPr="006B4F2A">
        <w:rPr>
          <w:b/>
          <w:bCs/>
        </w:rPr>
        <w:t xml:space="preserve"> konserler,</w:t>
      </w:r>
      <w:r w:rsidRPr="006B4F2A">
        <w:rPr>
          <w:b/>
          <w:bCs/>
        </w:rPr>
        <w:t xml:space="preserve"> çeşitli sergiler ve atölyeler, simülasyonlu deneyim alanları, </w:t>
      </w:r>
      <w:proofErr w:type="gramStart"/>
      <w:r w:rsidRPr="006B4F2A">
        <w:rPr>
          <w:b/>
          <w:bCs/>
        </w:rPr>
        <w:t>planetaryum</w:t>
      </w:r>
      <w:proofErr w:type="gramEnd"/>
      <w:r w:rsidRPr="006B4F2A">
        <w:rPr>
          <w:b/>
          <w:bCs/>
        </w:rPr>
        <w:t>,</w:t>
      </w:r>
      <w:r w:rsidRPr="006B4F2A">
        <w:rPr>
          <w:b/>
          <w:bCs/>
          <w:spacing w:val="-10"/>
        </w:rPr>
        <w:t xml:space="preserve"> </w:t>
      </w:r>
      <w:r w:rsidRPr="006B4F2A">
        <w:rPr>
          <w:b/>
          <w:bCs/>
        </w:rPr>
        <w:t>fuar</w:t>
      </w:r>
      <w:r w:rsidRPr="006B4F2A">
        <w:rPr>
          <w:b/>
          <w:bCs/>
          <w:spacing w:val="-9"/>
        </w:rPr>
        <w:t xml:space="preserve"> </w:t>
      </w:r>
      <w:r w:rsidRPr="006B4F2A">
        <w:rPr>
          <w:b/>
          <w:bCs/>
        </w:rPr>
        <w:t>etkinlikleri,</w:t>
      </w:r>
      <w:r w:rsidRPr="006B4F2A">
        <w:rPr>
          <w:b/>
          <w:bCs/>
          <w:spacing w:val="-6"/>
        </w:rPr>
        <w:t xml:space="preserve"> </w:t>
      </w:r>
      <w:r w:rsidRPr="006B4F2A">
        <w:rPr>
          <w:b/>
          <w:bCs/>
        </w:rPr>
        <w:t>öğrencilere</w:t>
      </w:r>
      <w:r w:rsidRPr="006B4F2A">
        <w:rPr>
          <w:b/>
          <w:bCs/>
          <w:spacing w:val="-10"/>
        </w:rPr>
        <w:t xml:space="preserve"> </w:t>
      </w:r>
      <w:r w:rsidRPr="006B4F2A">
        <w:rPr>
          <w:b/>
          <w:bCs/>
        </w:rPr>
        <w:t>özel</w:t>
      </w:r>
      <w:r w:rsidRPr="006B4F2A">
        <w:rPr>
          <w:b/>
          <w:bCs/>
          <w:spacing w:val="-11"/>
        </w:rPr>
        <w:t xml:space="preserve"> </w:t>
      </w:r>
      <w:r w:rsidRPr="006B4F2A">
        <w:rPr>
          <w:b/>
          <w:bCs/>
        </w:rPr>
        <w:t>uçuş</w:t>
      </w:r>
      <w:r w:rsidRPr="006B4F2A">
        <w:rPr>
          <w:b/>
          <w:bCs/>
          <w:spacing w:val="-7"/>
        </w:rPr>
        <w:t xml:space="preserve"> </w:t>
      </w:r>
      <w:r w:rsidRPr="006B4F2A">
        <w:rPr>
          <w:b/>
          <w:bCs/>
        </w:rPr>
        <w:t>etkinlikleri</w:t>
      </w:r>
      <w:r w:rsidRPr="006B4F2A">
        <w:rPr>
          <w:b/>
          <w:bCs/>
          <w:spacing w:val="-6"/>
        </w:rPr>
        <w:t xml:space="preserve"> </w:t>
      </w:r>
      <w:r w:rsidRPr="006B4F2A">
        <w:rPr>
          <w:b/>
          <w:bCs/>
        </w:rPr>
        <w:t>gibi</w:t>
      </w:r>
      <w:r w:rsidRPr="006B4F2A">
        <w:rPr>
          <w:b/>
          <w:bCs/>
          <w:spacing w:val="-12"/>
        </w:rPr>
        <w:t xml:space="preserve"> </w:t>
      </w:r>
      <w:r w:rsidRPr="006B4F2A">
        <w:rPr>
          <w:b/>
          <w:bCs/>
        </w:rPr>
        <w:t>teknoloji</w:t>
      </w:r>
      <w:r w:rsidRPr="006B4F2A">
        <w:rPr>
          <w:b/>
          <w:bCs/>
          <w:spacing w:val="-9"/>
        </w:rPr>
        <w:t xml:space="preserve"> </w:t>
      </w:r>
      <w:r w:rsidRPr="006B4F2A">
        <w:rPr>
          <w:b/>
          <w:bCs/>
        </w:rPr>
        <w:t>ve</w:t>
      </w:r>
      <w:r w:rsidRPr="006B4F2A">
        <w:rPr>
          <w:b/>
          <w:bCs/>
          <w:spacing w:val="-12"/>
        </w:rPr>
        <w:t xml:space="preserve"> </w:t>
      </w:r>
      <w:r w:rsidRPr="006B4F2A">
        <w:rPr>
          <w:b/>
          <w:bCs/>
        </w:rPr>
        <w:t>heyecan</w:t>
      </w:r>
      <w:r w:rsidRPr="006B4F2A">
        <w:rPr>
          <w:b/>
          <w:bCs/>
          <w:spacing w:val="-10"/>
        </w:rPr>
        <w:t xml:space="preserve"> </w:t>
      </w:r>
      <w:r w:rsidRPr="006B4F2A">
        <w:rPr>
          <w:b/>
          <w:bCs/>
        </w:rPr>
        <w:t>dolu</w:t>
      </w:r>
      <w:r w:rsidRPr="006B4F2A">
        <w:rPr>
          <w:b/>
          <w:bCs/>
          <w:spacing w:val="-10"/>
        </w:rPr>
        <w:t xml:space="preserve"> </w:t>
      </w:r>
      <w:proofErr w:type="gramStart"/>
      <w:r w:rsidRPr="006B4F2A">
        <w:rPr>
          <w:b/>
          <w:bCs/>
        </w:rPr>
        <w:t>birçok</w:t>
      </w:r>
      <w:proofErr w:type="gramEnd"/>
      <w:r w:rsidRPr="006B4F2A">
        <w:rPr>
          <w:b/>
          <w:bCs/>
          <w:spacing w:val="-8"/>
        </w:rPr>
        <w:t xml:space="preserve"> </w:t>
      </w:r>
      <w:r w:rsidRPr="006B4F2A">
        <w:rPr>
          <w:b/>
          <w:bCs/>
        </w:rPr>
        <w:t>deneyim bir arada yer alacak.</w:t>
      </w:r>
    </w:p>
    <w:p w14:paraId="0AC6229F" w14:textId="77777777" w:rsidR="00D82616" w:rsidRPr="005B1C87" w:rsidRDefault="00D82616" w:rsidP="00B9058F">
      <w:pPr>
        <w:pStyle w:val="GvdeMetni"/>
        <w:spacing w:line="276" w:lineRule="auto"/>
        <w:ind w:right="131"/>
        <w:jc w:val="both"/>
        <w:rPr>
          <w:sz w:val="16"/>
          <w:szCs w:val="16"/>
        </w:rPr>
      </w:pPr>
    </w:p>
    <w:p w14:paraId="6E2AE2CF" w14:textId="533DF8E1" w:rsidR="00D82616" w:rsidRPr="00D82616" w:rsidRDefault="00D82616" w:rsidP="00D82616">
      <w:pPr>
        <w:pStyle w:val="GvdeMetni"/>
        <w:spacing w:line="276" w:lineRule="auto"/>
        <w:ind w:left="153" w:right="131"/>
        <w:jc w:val="both"/>
      </w:pPr>
      <w:r w:rsidRPr="00C21A14">
        <w:rPr>
          <w:b/>
          <w:bCs/>
          <w:color w:val="C00000"/>
        </w:rPr>
        <w:t>TEKNOFEST İstanbul için geri sayım başladı, ziyaretçi kayıtları açıldı!</w:t>
      </w:r>
    </w:p>
    <w:p w14:paraId="58C2BEEB" w14:textId="77777777" w:rsidR="000A50B6" w:rsidRPr="005B1C87" w:rsidRDefault="000A50B6" w:rsidP="00D82616">
      <w:pPr>
        <w:pStyle w:val="GvdeMetni"/>
        <w:spacing w:line="276" w:lineRule="auto"/>
        <w:ind w:left="153" w:right="131"/>
        <w:jc w:val="both"/>
        <w:rPr>
          <w:sz w:val="16"/>
          <w:szCs w:val="16"/>
        </w:rPr>
      </w:pPr>
    </w:p>
    <w:p w14:paraId="716D966B" w14:textId="7B033253" w:rsidR="00950E2F" w:rsidRDefault="000A50B6" w:rsidP="000A50B6">
      <w:pPr>
        <w:pStyle w:val="GvdeMetni"/>
        <w:spacing w:line="276" w:lineRule="auto"/>
        <w:ind w:left="153" w:right="131"/>
        <w:jc w:val="both"/>
      </w:pPr>
      <w:r w:rsidRPr="00DD121E">
        <w:rPr>
          <w:b/>
          <w:bCs/>
        </w:rPr>
        <w:t>Katılımın tamamen ücretsiz olduğu TEKNOFEST İstanbul’a</w:t>
      </w:r>
      <w:r>
        <w:t xml:space="preserve"> giriş yapabilmek için ziyaretçilerin </w:t>
      </w:r>
      <w:proofErr w:type="gramStart"/>
      <w:r>
        <w:t>online</w:t>
      </w:r>
      <w:proofErr w:type="gramEnd"/>
      <w:r>
        <w:t xml:space="preserve"> kayıt yaptırması gerekiyor. </w:t>
      </w:r>
      <w:r w:rsidR="00430ACA">
        <w:t>Festival kapsamında</w:t>
      </w:r>
      <w:r>
        <w:t xml:space="preserve"> her katılımcı için ayrı bilet oluşturulması gerekirken, 7 yaş altı çocuklar için kayıt şartı bulunmuyor. Etkinlik alanına ziyaretçi giriş</w:t>
      </w:r>
      <w:r w:rsidR="00430ACA">
        <w:t>-</w:t>
      </w:r>
      <w:r>
        <w:t xml:space="preserve">çıkışları ise 09.00-18.00 saatleri arasında yapılabilecek. </w:t>
      </w:r>
      <w:r w:rsidR="00691CEC">
        <w:t xml:space="preserve">Öte yandan </w:t>
      </w:r>
      <w:r w:rsidR="00691CEC" w:rsidRPr="00DD121E">
        <w:rPr>
          <w:b/>
          <w:bCs/>
        </w:rPr>
        <w:t xml:space="preserve">festival alanına ulaşımda toplu taşıma araçlarının kullanılması, ziyaretçiler için hızlı ve kolay erişim </w:t>
      </w:r>
      <w:proofErr w:type="gramStart"/>
      <w:r w:rsidR="00691CEC" w:rsidRPr="00DD121E">
        <w:rPr>
          <w:b/>
          <w:bCs/>
        </w:rPr>
        <w:t>imkanı</w:t>
      </w:r>
      <w:proofErr w:type="gramEnd"/>
      <w:r w:rsidR="00691CEC" w:rsidRPr="00DD121E">
        <w:rPr>
          <w:b/>
          <w:bCs/>
        </w:rPr>
        <w:t xml:space="preserve"> sağlarken, etkinlik alanındaki trafik yoğunluğunu da azaltabilecek.</w:t>
      </w:r>
      <w:r w:rsidR="00691CEC">
        <w:t xml:space="preserve"> </w:t>
      </w:r>
      <w:r w:rsidR="009A2E56">
        <w:t>TEKNOFEST İstanbul</w:t>
      </w:r>
      <w:r w:rsidR="00283BCA">
        <w:t xml:space="preserve"> ve ziyaretçi kaydı</w:t>
      </w:r>
      <w:r w:rsidR="009A2E56">
        <w:t xml:space="preserve"> hakkında</w:t>
      </w:r>
      <w:r>
        <w:t xml:space="preserve"> detaylı bilgiye ulaşmak için </w:t>
      </w:r>
      <w:hyperlink r:id="rId5">
        <w:r>
          <w:rPr>
            <w:color w:val="045FC1"/>
            <w:u w:val="single" w:color="045FC1"/>
          </w:rPr>
          <w:t>www.teknofest.org</w:t>
        </w:r>
      </w:hyperlink>
      <w:r>
        <w:rPr>
          <w:color w:val="045FC1"/>
        </w:rPr>
        <w:t xml:space="preserve"> </w:t>
      </w:r>
      <w:r>
        <w:t>adresini ziyaret edebilirsiniz.</w:t>
      </w:r>
    </w:p>
    <w:p w14:paraId="061B1A0A" w14:textId="77777777" w:rsidR="000A50B6" w:rsidRDefault="000A50B6">
      <w:pPr>
        <w:spacing w:before="2"/>
        <w:ind w:left="14"/>
        <w:jc w:val="center"/>
      </w:pPr>
    </w:p>
    <w:p w14:paraId="70FB6E11" w14:textId="1E12CE1A" w:rsidR="00950E2F" w:rsidRPr="0086501C" w:rsidRDefault="00E01E01" w:rsidP="0086501C">
      <w:pPr>
        <w:spacing w:before="2"/>
        <w:ind w:left="14"/>
        <w:jc w:val="center"/>
        <w:rPr>
          <w:b/>
          <w:sz w:val="24"/>
        </w:rPr>
      </w:pPr>
      <w:hyperlink r:id="rId6" w:history="1">
        <w:r w:rsidR="0086501C" w:rsidRPr="00D164CE">
          <w:rPr>
            <w:rStyle w:val="Kpr"/>
            <w:b/>
            <w:spacing w:val="-2"/>
            <w:sz w:val="24"/>
          </w:rPr>
          <w:t>www.teknofest.org</w:t>
        </w:r>
      </w:hyperlink>
    </w:p>
    <w:sectPr w:rsidR="00950E2F" w:rsidRPr="0086501C">
      <w:type w:val="continuous"/>
      <w:pgSz w:w="11940" w:h="16860"/>
      <w:pgMar w:top="900" w:right="566" w:bottom="280" w:left="56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E2F"/>
    <w:rsid w:val="00021D5D"/>
    <w:rsid w:val="000A50B6"/>
    <w:rsid w:val="000C2D19"/>
    <w:rsid w:val="001215C6"/>
    <w:rsid w:val="001B2C9E"/>
    <w:rsid w:val="001F577E"/>
    <w:rsid w:val="001F7AEF"/>
    <w:rsid w:val="00271A41"/>
    <w:rsid w:val="00283BCA"/>
    <w:rsid w:val="002B2E8D"/>
    <w:rsid w:val="002F4B4A"/>
    <w:rsid w:val="0035379C"/>
    <w:rsid w:val="003A3E60"/>
    <w:rsid w:val="003C23CE"/>
    <w:rsid w:val="003F1E67"/>
    <w:rsid w:val="0040186E"/>
    <w:rsid w:val="00430ACA"/>
    <w:rsid w:val="00560857"/>
    <w:rsid w:val="00572347"/>
    <w:rsid w:val="00596193"/>
    <w:rsid w:val="00597593"/>
    <w:rsid w:val="005B1C87"/>
    <w:rsid w:val="005C5D5A"/>
    <w:rsid w:val="005C7040"/>
    <w:rsid w:val="00691CEC"/>
    <w:rsid w:val="006B4F2A"/>
    <w:rsid w:val="007F5852"/>
    <w:rsid w:val="0080584B"/>
    <w:rsid w:val="0086501C"/>
    <w:rsid w:val="008753D3"/>
    <w:rsid w:val="0090518F"/>
    <w:rsid w:val="00950E2F"/>
    <w:rsid w:val="009A2E56"/>
    <w:rsid w:val="009E07A0"/>
    <w:rsid w:val="00A13B82"/>
    <w:rsid w:val="00A17DAD"/>
    <w:rsid w:val="00A55425"/>
    <w:rsid w:val="00AB33D3"/>
    <w:rsid w:val="00AE6450"/>
    <w:rsid w:val="00B9058F"/>
    <w:rsid w:val="00C21A14"/>
    <w:rsid w:val="00C316BD"/>
    <w:rsid w:val="00C31E9D"/>
    <w:rsid w:val="00C5572D"/>
    <w:rsid w:val="00C66BCE"/>
    <w:rsid w:val="00D20879"/>
    <w:rsid w:val="00D82616"/>
    <w:rsid w:val="00DD121E"/>
    <w:rsid w:val="00DD2CF5"/>
    <w:rsid w:val="00DF3B33"/>
    <w:rsid w:val="00E01E01"/>
    <w:rsid w:val="00F44BB6"/>
    <w:rsid w:val="00FA154B"/>
    <w:rsid w:val="00FA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758CC"/>
  <w15:docId w15:val="{031C63F6-F4C0-4DB1-B928-313292CD6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tr-TR"/>
    </w:rPr>
  </w:style>
  <w:style w:type="paragraph" w:styleId="Balk1">
    <w:name w:val="heading 1"/>
    <w:basedOn w:val="Normal"/>
    <w:uiPriority w:val="9"/>
    <w:qFormat/>
    <w:pPr>
      <w:ind w:left="153"/>
      <w:jc w:val="both"/>
      <w:outlineLvl w:val="0"/>
    </w:pPr>
    <w:rPr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4"/>
      <w:szCs w:val="24"/>
    </w:rPr>
  </w:style>
  <w:style w:type="paragraph" w:styleId="KonuBal">
    <w:name w:val="Title"/>
    <w:basedOn w:val="Normal"/>
    <w:uiPriority w:val="10"/>
    <w:qFormat/>
    <w:pPr>
      <w:spacing w:before="161"/>
      <w:ind w:left="1607" w:right="1649"/>
      <w:jc w:val="center"/>
    </w:pPr>
    <w:rPr>
      <w:b/>
      <w:bCs/>
      <w:sz w:val="32"/>
      <w:szCs w:val="32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Kpr">
    <w:name w:val="Hyperlink"/>
    <w:basedOn w:val="VarsaylanParagrafYazTipi"/>
    <w:uiPriority w:val="99"/>
    <w:unhideWhenUsed/>
    <w:rsid w:val="000A50B6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A50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knofest.org" TargetMode="External"/><Relationship Id="rId5" Type="http://schemas.openxmlformats.org/officeDocument/2006/relationships/hyperlink" Target="http://www.teknofest.org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Orkestra İletişim</dc:creator>
  <cp:lastModifiedBy>Ayşe ŞİMŞEK</cp:lastModifiedBy>
  <cp:revision>2</cp:revision>
  <dcterms:created xsi:type="dcterms:W3CDTF">2025-09-03T10:28:00Z</dcterms:created>
  <dcterms:modified xsi:type="dcterms:W3CDTF">2025-09-03T10:28:00Z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2025-08-15T00:00:00Z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2025-08-31T00:00:00Z</vt:filetime>
  </property>
  <property fmtid="{D5CDD505-2E9C-101B-9397-08002B2CF9AE}" pid="5" name="Producer">
    <vt:lpwstr>3-Heights(TM) PDF Security Shell 4.8.25.2 (http://www.pdf-tools.com)</vt:lpwstr>
  </property>
</Properties>
</file>